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BE14" w14:textId="3C2710F9" w:rsidR="006B6A1F" w:rsidRDefault="006E5E70">
      <w:pPr>
        <w:pStyle w:val="Title"/>
      </w:pPr>
      <w:bookmarkStart w:id="0" w:name="_GoBack"/>
      <w:bookmarkEnd w:id="0"/>
      <w:r>
        <w:t>To twig or not to twig: Secret R</w:t>
      </w:r>
      <w:r w:rsidR="00736E12">
        <w:t>unes in the British Isles</w:t>
      </w:r>
    </w:p>
    <w:p w14:paraId="6AB7BB5D" w14:textId="77777777" w:rsidR="006B6A1F" w:rsidRDefault="006B6A1F"/>
    <w:p w14:paraId="259BD52C" w14:textId="428C7A00" w:rsidR="006B6A1F" w:rsidRDefault="00736E12">
      <w:r>
        <w:t>The existence of runic cryptography in has long been</w:t>
      </w:r>
      <w:r w:rsidR="00D77EB0">
        <w:t xml:space="preserve"> recognised</w:t>
      </w:r>
      <w:r>
        <w:t xml:space="preserve"> by </w:t>
      </w:r>
      <w:proofErr w:type="spellStart"/>
      <w:r>
        <w:t>runologists</w:t>
      </w:r>
      <w:proofErr w:type="spellEnd"/>
      <w:r>
        <w:t xml:space="preserve">: numerous </w:t>
      </w:r>
      <w:proofErr w:type="spellStart"/>
      <w:r>
        <w:t>epigraphical</w:t>
      </w:r>
      <w:proofErr w:type="spellEnd"/>
      <w:r>
        <w:t xml:space="preserve"> examples have been found in Scandinavia, with the </w:t>
      </w:r>
      <w:proofErr w:type="spellStart"/>
      <w:r>
        <w:t>Rök</w:t>
      </w:r>
      <w:proofErr w:type="spellEnd"/>
      <w:r>
        <w:t xml:space="preserve">-stone as the prime example, and René </w:t>
      </w:r>
      <w:proofErr w:type="spellStart"/>
      <w:r>
        <w:t>Derolez</w:t>
      </w:r>
      <w:proofErr w:type="spellEnd"/>
      <w:r>
        <w:t xml:space="preserve"> demonstrated different </w:t>
      </w:r>
      <w:r w:rsidR="00D77EB0">
        <w:t>types of runic codes among the C</w:t>
      </w:r>
      <w:r>
        <w:t xml:space="preserve">ontinental </w:t>
      </w:r>
      <w:r>
        <w:rPr>
          <w:i/>
        </w:rPr>
        <w:t>runica manuscripta</w:t>
      </w:r>
      <w:r>
        <w:t xml:space="preserve">. </w:t>
      </w:r>
      <w:r w:rsidRPr="00D77EB0">
        <w:rPr>
          <w:bCs/>
        </w:rPr>
        <w:t>In the British Isles, at first sight, there appears to have been less interest</w:t>
      </w:r>
      <w:r>
        <w:t xml:space="preserve"> in this phenomenon, with </w:t>
      </w:r>
      <w:proofErr w:type="spellStart"/>
      <w:r>
        <w:t>Hackness</w:t>
      </w:r>
      <w:proofErr w:type="spellEnd"/>
      <w:r>
        <w:t xml:space="preserve"> in North Yorkshire and the Orkney </w:t>
      </w:r>
      <w:r w:rsidR="00D77EB0">
        <w:t>i</w:t>
      </w:r>
      <w:r>
        <w:t xml:space="preserve">slands </w:t>
      </w:r>
      <w:r w:rsidRPr="00D77EB0">
        <w:rPr>
          <w:bCs/>
        </w:rPr>
        <w:t>being</w:t>
      </w:r>
      <w:r>
        <w:t xml:space="preserve"> the only places to have produced epigraphical examples and </w:t>
      </w:r>
      <w:r w:rsidR="00D77EB0">
        <w:t xml:space="preserve">London, </w:t>
      </w:r>
      <w:r>
        <w:t>British Library, Stowe MS 57 and Oxford, Bodleian Library, MS 572 as the sole two manuscript representatives. In all four of these instances, twig runes are shown, yet they are geographically</w:t>
      </w:r>
      <w:r w:rsidR="001014D8">
        <w:t xml:space="preserve"> and chronologically disparate. </w:t>
      </w:r>
      <w:r w:rsidR="00D6233B">
        <w:t xml:space="preserve">The manuscripts were likely written in the South, but the carvings are situated in the North. The </w:t>
      </w:r>
      <w:proofErr w:type="spellStart"/>
      <w:r w:rsidR="00D6233B">
        <w:t>Hackness</w:t>
      </w:r>
      <w:proofErr w:type="spellEnd"/>
      <w:r w:rsidR="00D6233B">
        <w:t xml:space="preserve"> cross and Bodleian</w:t>
      </w:r>
      <w:r w:rsidR="001014D8">
        <w:t xml:space="preserve"> MS 572 have both been dated to the ninth century, whereas Stowe MS 57 and the </w:t>
      </w:r>
      <w:proofErr w:type="spellStart"/>
      <w:r w:rsidR="001014D8">
        <w:t>Maeshowe</w:t>
      </w:r>
      <w:proofErr w:type="spellEnd"/>
      <w:r w:rsidR="001014D8">
        <w:t xml:space="preserve"> twig runes, for instance, can be dated to the twelfth. </w:t>
      </w:r>
      <w:r>
        <w:t xml:space="preserve">In this paper I will be examining all four cases and determine if they are simply the result of a local interest and should be considered in isolation, or if it is possible to establish a relation between them. </w:t>
      </w:r>
    </w:p>
    <w:p w14:paraId="664DD286" w14:textId="77777777" w:rsidR="006B6A1F" w:rsidRDefault="006B6A1F"/>
    <w:p w14:paraId="52923AD7" w14:textId="77777777" w:rsidR="006B6A1F" w:rsidRDefault="006B6A1F"/>
    <w:p w14:paraId="4EE833FB" w14:textId="77777777" w:rsidR="006B6A1F" w:rsidRDefault="00736E12">
      <w:pPr>
        <w:jc w:val="right"/>
      </w:pPr>
      <w:r>
        <w:t>Aya Van Renterghem</w:t>
      </w:r>
    </w:p>
    <w:p w14:paraId="3D1EF0E9" w14:textId="77777777" w:rsidR="006B6A1F" w:rsidRDefault="00736E12">
      <w:pPr>
        <w:spacing w:line="240" w:lineRule="auto"/>
        <w:jc w:val="right"/>
      </w:pPr>
      <w:r>
        <w:t>Centre for the Study of the Viking Age</w:t>
      </w:r>
      <w:r>
        <w:br/>
        <w:t>University of Nottingham</w:t>
      </w:r>
    </w:p>
    <w:sectPr w:rsidR="006B6A1F">
      <w:pgSz w:w="11906" w:h="16838"/>
      <w:pgMar w:top="1440" w:right="1440" w:bottom="1440" w:left="1440"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1F"/>
    <w:rsid w:val="001014D8"/>
    <w:rsid w:val="0034471C"/>
    <w:rsid w:val="006B6A1F"/>
    <w:rsid w:val="006E5E70"/>
    <w:rsid w:val="00736E12"/>
    <w:rsid w:val="00D6233B"/>
    <w:rsid w:val="00D77E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0E3C"/>
  <w15:docId w15:val="{0EF6B5C8-768F-4271-A5D8-E48BA5B1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FB4CB9"/>
    <w:rPr>
      <w:rFonts w:ascii="Calibri Light" w:hAnsi="Calibri Light"/>
      <w:spacing w:val="-10"/>
      <w:sz w:val="56"/>
      <w:szCs w:val="56"/>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Normal"/>
    <w:link w:val="TitleChar"/>
    <w:uiPriority w:val="10"/>
    <w:qFormat/>
    <w:rsid w:val="00FB4CB9"/>
    <w:pPr>
      <w:spacing w:after="0" w:line="240" w:lineRule="auto"/>
      <w:contextualSpacing/>
    </w:pPr>
    <w:rPr>
      <w:rFonts w:ascii="Calibri Light" w:hAnsi="Calibri Light"/>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Renterghem Aya</dc:creator>
  <cp:lastModifiedBy>Anna Paaso</cp:lastModifiedBy>
  <cp:revision>2</cp:revision>
  <dcterms:created xsi:type="dcterms:W3CDTF">2015-02-02T09:40:00Z</dcterms:created>
  <dcterms:modified xsi:type="dcterms:W3CDTF">2015-02-02T09:40:00Z</dcterms:modified>
  <dc:language>en-GB</dc:language>
</cp:coreProperties>
</file>